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598C" w:rsidRDefault="00D1781F" w:rsidP="00D1781F">
      <w:pPr>
        <w:widowControl w:val="0"/>
        <w:autoSpaceDE w:val="0"/>
        <w:autoSpaceDN w:val="0"/>
        <w:adjustRightInd w:val="0"/>
        <w:spacing w:after="0" w:line="260" w:lineRule="atLeast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32"/>
          <w:szCs w:val="32"/>
        </w:rPr>
        <w:t>A s</w:t>
      </w:r>
      <w:r w:rsidR="0020598C">
        <w:rPr>
          <w:rFonts w:ascii="Times New Roman" w:hAnsi="Times New Roman" w:cs="Times New Roman"/>
          <w:b/>
          <w:bCs/>
          <w:color w:val="000000"/>
          <w:sz w:val="32"/>
          <w:szCs w:val="32"/>
        </w:rPr>
        <w:t>zigeterdei lakótorony</w:t>
      </w:r>
    </w:p>
    <w:p w:rsidR="0020598C" w:rsidRPr="00C12318" w:rsidRDefault="0020598C" w:rsidP="00A96690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0598C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 xml:space="preserve">Elődeink számára 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>a Kapos mocsaras árterületéből kiemelkedő diluviális teraszok, bozó</w:t>
      </w:r>
      <w:r>
        <w:rPr>
          <w:rFonts w:ascii="Times New Roman" w:hAnsi="Times New Roman" w:cs="Times New Roman"/>
          <w:sz w:val="24"/>
          <w:szCs w:val="24"/>
          <w:lang w:eastAsia="hu-HU"/>
        </w:rPr>
        <w:t>t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>-szigetek voltak a legalkalmasabbak</w:t>
      </w:r>
      <w:r w:rsidR="00235C53">
        <w:rPr>
          <w:rFonts w:ascii="Times New Roman" w:hAnsi="Times New Roman" w:cs="Times New Roman"/>
          <w:sz w:val="24"/>
          <w:szCs w:val="24"/>
          <w:lang w:eastAsia="hu-H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hu-HU"/>
        </w:rPr>
        <w:t>e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 xml:space="preserve">rődítmények létesítésére. Ilyen erődítmény </w:t>
      </w:r>
      <w:r>
        <w:rPr>
          <w:rFonts w:ascii="Times New Roman" w:hAnsi="Times New Roman" w:cs="Times New Roman"/>
          <w:sz w:val="24"/>
          <w:szCs w:val="24"/>
          <w:lang w:eastAsia="hu-HU"/>
        </w:rPr>
        <w:t>volt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 xml:space="preserve"> a Szigeterdőben 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az 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>árokkal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 és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 xml:space="preserve"> sánccal övezett a XIII. században épült és a XVI. század elején elpusztult </w:t>
      </w:r>
      <w:r>
        <w:rPr>
          <w:rFonts w:ascii="Times New Roman" w:hAnsi="Times New Roman" w:cs="Times New Roman"/>
          <w:sz w:val="24"/>
          <w:szCs w:val="24"/>
          <w:lang w:eastAsia="hu-HU"/>
        </w:rPr>
        <w:t>lakótorony is.</w:t>
      </w:r>
    </w:p>
    <w:p w:rsidR="0020598C" w:rsidRDefault="0020598C" w:rsidP="007E7C9F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hu-HU"/>
        </w:rPr>
      </w:pPr>
    </w:p>
    <w:p w:rsidR="0020598C" w:rsidRDefault="00CB4A9D" w:rsidP="00F6356B">
      <w:pPr>
        <w:spacing w:after="0" w:line="240" w:lineRule="auto"/>
        <w:ind w:firstLine="284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hu-HU"/>
        </w:rPr>
        <w:t>Ásatások a szigeterdei v</w:t>
      </w:r>
      <w:r w:rsidR="0020598C" w:rsidRPr="00C421EC">
        <w:rPr>
          <w:rFonts w:ascii="Times New Roman" w:hAnsi="Times New Roman" w:cs="Times New Roman"/>
          <w:b/>
          <w:bCs/>
          <w:sz w:val="24"/>
          <w:szCs w:val="24"/>
          <w:lang w:eastAsia="hu-HU"/>
        </w:rPr>
        <w:t>árban</w:t>
      </w:r>
    </w:p>
    <w:p w:rsidR="0020598C" w:rsidRPr="00C421EC" w:rsidRDefault="0020598C" w:rsidP="007E7C9F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</w:p>
    <w:p w:rsidR="00B4692A" w:rsidRDefault="0020598C" w:rsidP="00D1781F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 xml:space="preserve">1958-59-ben kocsmát építettek a vár egykori területén. Miután erről a területileg illetékes szekszárdi múzeumot nem értesítették, nem történhetett leletmentés. 1968-ban a helyiek kezdeményezésére </w:t>
      </w:r>
      <w:proofErr w:type="spellStart"/>
      <w:r>
        <w:rPr>
          <w:rFonts w:ascii="Times New Roman" w:hAnsi="Times New Roman" w:cs="Times New Roman"/>
          <w:sz w:val="24"/>
          <w:szCs w:val="24"/>
          <w:lang w:eastAsia="hu-HU"/>
        </w:rPr>
        <w:t>Rosner</w:t>
      </w:r>
      <w:proofErr w:type="spellEnd"/>
      <w:r>
        <w:rPr>
          <w:rFonts w:ascii="Times New Roman" w:hAnsi="Times New Roman" w:cs="Times New Roman"/>
          <w:sz w:val="24"/>
          <w:szCs w:val="24"/>
          <w:lang w:eastAsia="hu-HU"/>
        </w:rPr>
        <w:t xml:space="preserve"> Gyula végzett szondázó ásatást a várban, a kocsmaépület által nem érintett részen. Ekkor tárta fel a később téglaégetőnek bizonyult objektumot. </w:t>
      </w:r>
    </w:p>
    <w:p w:rsidR="008D68DF" w:rsidRPr="00D1781F" w:rsidRDefault="0020598C" w:rsidP="00B4692A">
      <w:pPr>
        <w:spacing w:after="0" w:line="240" w:lineRule="auto"/>
        <w:ind w:left="284" w:firstLine="42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>1996-ban Miklós Zsuzsa – a Tolna megyei várkutatás keretében – szondázó ásatást végzett a dombtetőn. Ekkor a kocsma már nem működött, de az épület részben állt és megvolt a kerthelyiség vastag betonrétege is. Mindez jelentős mértékben nehezítette a kutatást. Az 1996-os évben a lakótorony részletét és a gabonavermet tárták fel. Az ásatás folytatására a város kezdeményezésére 1998-2000 között került sor. A pályázati forráson kívül az önkormányzat is segítette a feltárást, amelynek során a kutatást a védett terület teljes felületére kiterjesztették.</w:t>
      </w:r>
    </w:p>
    <w:p w:rsidR="008D68DF" w:rsidRDefault="008D68DF" w:rsidP="00110B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</w:p>
    <w:p w:rsidR="0020598C" w:rsidRDefault="0020598C" w:rsidP="00110B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  <w:r w:rsidRPr="00C421EC">
        <w:rPr>
          <w:rFonts w:ascii="Times New Roman" w:hAnsi="Times New Roman" w:cs="Times New Roman"/>
          <w:b/>
          <w:bCs/>
          <w:sz w:val="24"/>
          <w:szCs w:val="24"/>
          <w:lang w:eastAsia="hu-HU"/>
        </w:rPr>
        <w:t>A vár leírása</w:t>
      </w:r>
    </w:p>
    <w:p w:rsidR="0020598C" w:rsidRPr="00C421EC" w:rsidRDefault="0020598C" w:rsidP="00110B7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</w:p>
    <w:p w:rsidR="0020598C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 w:rsidRPr="00A96690">
        <w:rPr>
          <w:rFonts w:ascii="Times New Roman" w:hAnsi="Times New Roman" w:cs="Times New Roman"/>
          <w:sz w:val="24"/>
          <w:szCs w:val="24"/>
          <w:lang w:eastAsia="hu-HU"/>
        </w:rPr>
        <w:t xml:space="preserve">A 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földvár középpontjában egy </w:t>
      </w:r>
      <w:r w:rsidRPr="00A96690">
        <w:rPr>
          <w:rFonts w:ascii="Times New Roman" w:hAnsi="Times New Roman" w:cs="Times New Roman"/>
          <w:sz w:val="24"/>
          <w:szCs w:val="24"/>
          <w:lang w:eastAsia="hu-HU"/>
        </w:rPr>
        <w:t xml:space="preserve">10x10 méteres külső és 5x5 méteres belső </w:t>
      </w:r>
      <w:r>
        <w:rPr>
          <w:rFonts w:ascii="Times New Roman" w:hAnsi="Times New Roman" w:cs="Times New Roman"/>
          <w:sz w:val="24"/>
          <w:szCs w:val="24"/>
          <w:lang w:eastAsia="hu-HU"/>
        </w:rPr>
        <w:t>méretű tégla lakótorony maradványait tárták fel, helyenként másfél méteres felmenő falakkal. Az épület árokkal és sánccal (mélysége 420 cm, szélessége 8m) övezett, 30</w:t>
      </w:r>
      <w:r w:rsidR="001250BE">
        <w:rPr>
          <w:rFonts w:ascii="Times New Roman" w:hAnsi="Times New Roman" w:cs="Times New Roman"/>
          <w:sz w:val="24"/>
          <w:szCs w:val="24"/>
          <w:lang w:eastAsia="hu-HU"/>
        </w:rPr>
        <w:t>x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40 méteres terület közepén helyezkedett el. Az alsó szinten a téglaburkolat felett </w:t>
      </w:r>
      <w:proofErr w:type="spellStart"/>
      <w:r>
        <w:rPr>
          <w:rFonts w:ascii="Times New Roman" w:hAnsi="Times New Roman" w:cs="Times New Roman"/>
          <w:sz w:val="24"/>
          <w:szCs w:val="24"/>
          <w:lang w:eastAsia="hu-HU"/>
        </w:rPr>
        <w:t>terrazo</w:t>
      </w:r>
      <w:proofErr w:type="spellEnd"/>
      <w:r>
        <w:rPr>
          <w:rFonts w:ascii="Times New Roman" w:hAnsi="Times New Roman" w:cs="Times New Roman"/>
          <w:sz w:val="24"/>
          <w:szCs w:val="24"/>
          <w:lang w:eastAsia="hu-HU"/>
        </w:rPr>
        <w:t xml:space="preserve"> padló volt. Ebbe a padlóba mélyedt egy 284 cm mély gabonatároló. A torony közelében helyezkedett el egy négy tüzelőnyílásos téglaégető, ahol az építkezéshez szükséges téglát égették.</w:t>
      </w:r>
    </w:p>
    <w:p w:rsidR="0020598C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>A téglaégetőtől keletre egy kora Árpád-kori házrészt tártak fel kemencével, felette késő középkori téglakemence és hozzá tartozó járószint bukkant elő. A torony déli oldalánál egy faszerkezetű ház körvonalait figyelték meg.</w:t>
      </w:r>
    </w:p>
    <w:p w:rsidR="0020598C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>Az ásatás során előkerült leletek edénytöredékek, fazekak, lóvakaró, vaseszközök a 10-11. századra, a leggyakoribb leletanyag a 13-15. századra keltezhető.</w:t>
      </w:r>
    </w:p>
    <w:p w:rsidR="0020598C" w:rsidRDefault="0020598C" w:rsidP="00110B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</w:p>
    <w:p w:rsidR="0020598C" w:rsidRDefault="0020598C" w:rsidP="00110B71">
      <w:pPr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  <w:r w:rsidRPr="00F24DDA">
        <w:rPr>
          <w:rFonts w:ascii="Times New Roman" w:hAnsi="Times New Roman" w:cs="Times New Roman"/>
          <w:b/>
          <w:bCs/>
          <w:sz w:val="24"/>
          <w:szCs w:val="24"/>
          <w:lang w:eastAsia="hu-HU"/>
        </w:rPr>
        <w:t>A lakótorony története napjainkban</w:t>
      </w:r>
    </w:p>
    <w:p w:rsidR="0020598C" w:rsidRPr="00F24DDA" w:rsidRDefault="0020598C" w:rsidP="00110B71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hu-HU"/>
        </w:rPr>
      </w:pPr>
    </w:p>
    <w:p w:rsidR="00EA042D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 xml:space="preserve">A korábbi lakótorony helyén a </w:t>
      </w:r>
      <w:r w:rsidR="00EA042D">
        <w:rPr>
          <w:rFonts w:ascii="Times New Roman" w:hAnsi="Times New Roman" w:cs="Times New Roman"/>
          <w:sz w:val="24"/>
          <w:szCs w:val="24"/>
          <w:lang w:eastAsia="hu-HU"/>
        </w:rPr>
        <w:t>-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 padlószint és a felmenő falak meghagyásával – 2004-ben </w:t>
      </w:r>
      <w:r w:rsidR="00872181" w:rsidRPr="00BC5884">
        <w:rPr>
          <w:rFonts w:ascii="Times New Roman" w:hAnsi="Times New Roman" w:cs="Times New Roman"/>
          <w:sz w:val="24"/>
          <w:szCs w:val="24"/>
        </w:rPr>
        <w:t>Dombóvár Város Önkormányzat</w:t>
      </w:r>
      <w:r w:rsidR="00872181">
        <w:rPr>
          <w:rFonts w:ascii="Times New Roman" w:hAnsi="Times New Roman" w:cs="Times New Roman"/>
          <w:sz w:val="24"/>
          <w:szCs w:val="24"/>
        </w:rPr>
        <w:t xml:space="preserve">ának kezdeményezésére a </w:t>
      </w:r>
      <w:r w:rsidR="00872181" w:rsidRPr="00BC5884">
        <w:rPr>
          <w:rFonts w:ascii="Times New Roman" w:hAnsi="Times New Roman" w:cs="Times New Roman"/>
          <w:sz w:val="24"/>
          <w:szCs w:val="24"/>
        </w:rPr>
        <w:t>Környezetvédelmi és Vízügyi Minisztérium</w:t>
      </w:r>
      <w:r w:rsidR="00992691">
        <w:rPr>
          <w:rFonts w:ascii="Times New Roman" w:hAnsi="Times New Roman" w:cs="Times New Roman"/>
          <w:sz w:val="24"/>
          <w:szCs w:val="24"/>
        </w:rPr>
        <w:t xml:space="preserve"> </w:t>
      </w:r>
      <w:r w:rsidR="00872181">
        <w:rPr>
          <w:rFonts w:ascii="Times New Roman" w:hAnsi="Times New Roman" w:cs="Times New Roman"/>
          <w:sz w:val="24"/>
          <w:szCs w:val="24"/>
        </w:rPr>
        <w:t xml:space="preserve">és a </w:t>
      </w:r>
      <w:r w:rsidR="00872181" w:rsidRPr="00BC5884">
        <w:rPr>
          <w:rFonts w:ascii="Times New Roman" w:hAnsi="Times New Roman" w:cs="Times New Roman"/>
          <w:sz w:val="24"/>
          <w:szCs w:val="24"/>
        </w:rPr>
        <w:t xml:space="preserve">Nemzeti Kulturális Örökség Minisztériumának támogatásával 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megépült a </w:t>
      </w:r>
      <w:r w:rsidR="00EA042D">
        <w:rPr>
          <w:rFonts w:ascii="Times New Roman" w:hAnsi="Times New Roman" w:cs="Times New Roman"/>
          <w:sz w:val="24"/>
          <w:szCs w:val="24"/>
          <w:lang w:eastAsia="hu-HU"/>
        </w:rPr>
        <w:t xml:space="preserve">közel 20 méter magas háromszintes 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rekonstruált lakótorony. </w:t>
      </w:r>
    </w:p>
    <w:p w:rsidR="0020598C" w:rsidRDefault="00C11502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 xml:space="preserve">A védelem alatt </w:t>
      </w:r>
      <w:r w:rsidR="00EA042D">
        <w:rPr>
          <w:rFonts w:ascii="Times New Roman" w:hAnsi="Times New Roman" w:cs="Times New Roman"/>
          <w:sz w:val="24"/>
          <w:szCs w:val="24"/>
          <w:lang w:eastAsia="hu-HU"/>
        </w:rPr>
        <w:t xml:space="preserve">nem 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álló </w:t>
      </w:r>
      <w:r w:rsidR="0020598C">
        <w:rPr>
          <w:rFonts w:ascii="Times New Roman" w:hAnsi="Times New Roman" w:cs="Times New Roman"/>
          <w:sz w:val="24"/>
          <w:szCs w:val="24"/>
          <w:lang w:eastAsia="hu-HU"/>
        </w:rPr>
        <w:t>középső szint</w:t>
      </w:r>
      <w:r>
        <w:rPr>
          <w:rFonts w:ascii="Times New Roman" w:hAnsi="Times New Roman" w:cs="Times New Roman"/>
          <w:sz w:val="24"/>
          <w:szCs w:val="24"/>
          <w:lang w:eastAsia="hu-HU"/>
        </w:rPr>
        <w:t>en</w:t>
      </w:r>
      <w:r w:rsidR="0020598C">
        <w:rPr>
          <w:rFonts w:ascii="Times New Roman" w:hAnsi="Times New Roman" w:cs="Times New Roman"/>
          <w:sz w:val="24"/>
          <w:szCs w:val="24"/>
          <w:lang w:eastAsia="hu-HU"/>
        </w:rPr>
        <w:t xml:space="preserve"> 2008. június 21-én nyílott Őri Nándor építőmester bélyeges tégla gyűjteménye, mely egyedülálló technika-, ipartörténeti kiállítás a Dél-Dunántúlon. A téglagyűjtemény bemutatja a 19. sz. második felétől jelentős dombóvári téglagyártás történetét, beavatva az érdeklődőket a helyi üzemek (</w:t>
      </w:r>
      <w:proofErr w:type="spellStart"/>
      <w:r w:rsidR="0020598C">
        <w:rPr>
          <w:rFonts w:ascii="Times New Roman" w:hAnsi="Times New Roman" w:cs="Times New Roman"/>
          <w:sz w:val="24"/>
          <w:szCs w:val="24"/>
          <w:lang w:eastAsia="hu-HU"/>
        </w:rPr>
        <w:t>Lexa</w:t>
      </w:r>
      <w:proofErr w:type="spellEnd"/>
      <w:r w:rsidR="0020598C">
        <w:rPr>
          <w:rFonts w:ascii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="0020598C">
        <w:rPr>
          <w:rFonts w:ascii="Times New Roman" w:hAnsi="Times New Roman" w:cs="Times New Roman"/>
          <w:sz w:val="24"/>
          <w:szCs w:val="24"/>
          <w:lang w:eastAsia="hu-HU"/>
        </w:rPr>
        <w:t>Bérdi</w:t>
      </w:r>
      <w:proofErr w:type="spellEnd"/>
      <w:r w:rsidR="0020598C">
        <w:rPr>
          <w:rFonts w:ascii="Times New Roman" w:hAnsi="Times New Roman" w:cs="Times New Roman"/>
          <w:sz w:val="24"/>
          <w:szCs w:val="24"/>
          <w:lang w:eastAsia="hu-HU"/>
        </w:rPr>
        <w:t xml:space="preserve">, </w:t>
      </w:r>
      <w:proofErr w:type="spellStart"/>
      <w:r w:rsidR="0020598C">
        <w:rPr>
          <w:rFonts w:ascii="Times New Roman" w:hAnsi="Times New Roman" w:cs="Times New Roman"/>
          <w:sz w:val="24"/>
          <w:szCs w:val="24"/>
          <w:lang w:eastAsia="hu-HU"/>
        </w:rPr>
        <w:t>Spitzer</w:t>
      </w:r>
      <w:proofErr w:type="spellEnd"/>
      <w:r w:rsidR="0020598C">
        <w:rPr>
          <w:rFonts w:ascii="Times New Roman" w:hAnsi="Times New Roman" w:cs="Times New Roman"/>
          <w:sz w:val="24"/>
          <w:szCs w:val="24"/>
          <w:lang w:eastAsia="hu-HU"/>
        </w:rPr>
        <w:t xml:space="preserve">, Esterházyak téglagyárai) életébe, az ott dolgozók mindennapjaiba. </w:t>
      </w:r>
    </w:p>
    <w:p w:rsidR="0020598C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t>Ezenkívül középkori téglák, településnevekkel ellátott téglák, évszámmal jelölt téglák</w:t>
      </w:r>
      <w:r w:rsidR="00110B71">
        <w:rPr>
          <w:rFonts w:ascii="Times New Roman" w:hAnsi="Times New Roman" w:cs="Times New Roman"/>
          <w:sz w:val="24"/>
          <w:szCs w:val="24"/>
          <w:lang w:eastAsia="hu-HU"/>
        </w:rPr>
        <w:t>, Zsolnay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 oszlopfő, a téglakészítés, formázás eszközei a fali konzolokon, illetve a kiállítótér közepén található </w:t>
      </w:r>
      <w:proofErr w:type="spellStart"/>
      <w:r>
        <w:rPr>
          <w:rFonts w:ascii="Times New Roman" w:hAnsi="Times New Roman" w:cs="Times New Roman"/>
          <w:sz w:val="24"/>
          <w:szCs w:val="24"/>
          <w:lang w:eastAsia="hu-HU"/>
        </w:rPr>
        <w:t>Spitzer-féle</w:t>
      </w:r>
      <w:proofErr w:type="spellEnd"/>
      <w:r>
        <w:rPr>
          <w:rFonts w:ascii="Times New Roman" w:hAnsi="Times New Roman" w:cs="Times New Roman"/>
          <w:sz w:val="24"/>
          <w:szCs w:val="24"/>
          <w:lang w:eastAsia="hu-HU"/>
        </w:rPr>
        <w:t xml:space="preserve"> téglagyár makettje teszi szemléletessé a közel 800 db különböző korból, műhelyből származó igen gazdag és egyedülálló gyűjteményt. </w:t>
      </w:r>
    </w:p>
    <w:p w:rsidR="0020598C" w:rsidRDefault="0020598C" w:rsidP="00110B7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</w:p>
    <w:p w:rsidR="0020598C" w:rsidRPr="00F6356B" w:rsidRDefault="0020598C" w:rsidP="00110B71">
      <w:pPr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  <w:lang w:eastAsia="hu-HU"/>
        </w:rPr>
      </w:pPr>
      <w:r>
        <w:rPr>
          <w:rFonts w:ascii="Times New Roman" w:hAnsi="Times New Roman" w:cs="Times New Roman"/>
          <w:sz w:val="24"/>
          <w:szCs w:val="24"/>
          <w:lang w:eastAsia="hu-HU"/>
        </w:rPr>
        <w:lastRenderedPageBreak/>
        <w:t>A lakótorony harmadik szintjén 20</w:t>
      </w:r>
      <w:r w:rsidR="00C11502">
        <w:rPr>
          <w:rFonts w:ascii="Times New Roman" w:hAnsi="Times New Roman" w:cs="Times New Roman"/>
          <w:sz w:val="24"/>
          <w:szCs w:val="24"/>
          <w:lang w:eastAsia="hu-HU"/>
        </w:rPr>
        <w:t>0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8-ban nyílt a </w:t>
      </w:r>
      <w:r w:rsidRPr="00872181">
        <w:rPr>
          <w:rFonts w:ascii="Times New Roman" w:hAnsi="Times New Roman" w:cs="Times New Roman"/>
          <w:i/>
          <w:sz w:val="24"/>
          <w:szCs w:val="24"/>
          <w:lang w:eastAsia="hu-HU"/>
        </w:rPr>
        <w:t xml:space="preserve">148 nap 1848-ból </w:t>
      </w:r>
      <w:r w:rsidRPr="00F91C0D">
        <w:rPr>
          <w:rFonts w:ascii="Times New Roman" w:hAnsi="Times New Roman" w:cs="Times New Roman"/>
          <w:sz w:val="24"/>
          <w:szCs w:val="24"/>
          <w:lang w:eastAsia="hu-HU"/>
        </w:rPr>
        <w:t>című kiállítás</w:t>
      </w:r>
      <w:r>
        <w:rPr>
          <w:rFonts w:ascii="Times New Roman" w:hAnsi="Times New Roman" w:cs="Times New Roman"/>
          <w:sz w:val="24"/>
          <w:szCs w:val="24"/>
          <w:lang w:eastAsia="hu-HU"/>
        </w:rPr>
        <w:t xml:space="preserve">, amely a Szigeterdőben található Kossuth-szoborcsoportot alkotó művész Horvay János (1874-1944) életét és munkásságát, a szoborcsoport történetét, az 1848-49-es forradalom történetében kiemelkedő első felelős független magyar kormány minisztereinek életútját vázolja fel.    </w:t>
      </w:r>
    </w:p>
    <w:p w:rsidR="0020598C" w:rsidRDefault="0020598C" w:rsidP="00D1781F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20598C" w:rsidRPr="00D1781F" w:rsidRDefault="00F6356B" w:rsidP="00D1781F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20598C" w:rsidRPr="00D1781F">
        <w:rPr>
          <w:rFonts w:ascii="Times New Roman" w:hAnsi="Times New Roman" w:cs="Times New Roman"/>
          <w:i/>
          <w:color w:val="000000"/>
          <w:sz w:val="24"/>
          <w:szCs w:val="24"/>
        </w:rPr>
        <w:t>A vár a Szigeterdőben (helyi védettség alatt álló természeti területen) áll az országos védettségű Kossuth - szoborcsoport közelében. A rekonstruált lakótorony szemlélteti környezetünk középkori építészettörténetét, két egyedülálló kiállításával pedig igen jelentős kulturális örökséget képvisel.</w:t>
      </w:r>
    </w:p>
    <w:p w:rsidR="0020598C" w:rsidRDefault="0020598C" w:rsidP="00A96690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0598C" w:rsidRDefault="0020598C" w:rsidP="00A96690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C13A7" w:rsidRDefault="00D1781F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067300" cy="7061718"/>
            <wp:effectExtent l="0" t="0" r="0" b="635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459" cy="706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D9E" w:rsidRDefault="00952D9E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2D9E" w:rsidRDefault="00952D9E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8693450"/>
            <wp:effectExtent l="0" t="0" r="0" b="0"/>
            <wp:docPr id="1" name="Kép 1" descr="C:\Users\Zoli\Desktop\értéktár képek\DSC_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oli\Desktop\értéktár képek\DSC_032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9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D9E" w:rsidRDefault="00952D9E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52D9E" w:rsidRDefault="00952D9E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2625" cy="8696325"/>
            <wp:effectExtent l="0" t="0" r="9525" b="9525"/>
            <wp:docPr id="2" name="Kép 2" descr="C:\Users\Zoli\Desktop\értéktár képek\DSC_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oli\Desktop\értéktár képek\DSC_032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2625" cy="8696325"/>
            <wp:effectExtent l="0" t="0" r="9525" b="9525"/>
            <wp:docPr id="3" name="Kép 3" descr="C:\Users\Zoli\Desktop\értéktár képek\DSC_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oli\Desktop\értéktár képek\DSC_032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53100" cy="5753100"/>
            <wp:effectExtent l="0" t="0" r="0" b="0"/>
            <wp:docPr id="4" name="Kép 4" descr="C:\Users\Zoli\Desktop\értéktár képek\teglagyujtemeny_profilkep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oli\Desktop\értéktár képek\teglagyujtemeny_profilkepjpg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D9E" w:rsidRDefault="00952D9E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13A7" w:rsidRPr="00FE7231" w:rsidRDefault="002C13A7" w:rsidP="002C13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Fotó</w:t>
      </w:r>
      <w:r w:rsidR="00952D9E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: Dombóvár Város Önkormányzata</w:t>
      </w:r>
      <w:r w:rsidR="00952D9E">
        <w:rPr>
          <w:rFonts w:ascii="Times New Roman" w:hAnsi="Times New Roman" w:cs="Times New Roman"/>
          <w:sz w:val="24"/>
          <w:szCs w:val="24"/>
        </w:rPr>
        <w:t>, Dombó Média Szolgáltató Kft.</w:t>
      </w:r>
    </w:p>
    <w:p w:rsidR="002C13A7" w:rsidRDefault="002C13A7" w:rsidP="002C13A7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C13A7" w:rsidRDefault="002C13A7" w:rsidP="002C13A7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0598C" w:rsidRDefault="0020598C" w:rsidP="00A96690">
      <w:pPr>
        <w:widowControl w:val="0"/>
        <w:tabs>
          <w:tab w:val="left" w:pos="284"/>
        </w:tabs>
        <w:autoSpaceDE w:val="0"/>
        <w:autoSpaceDN w:val="0"/>
        <w:adjustRightInd w:val="0"/>
        <w:spacing w:after="0" w:line="260" w:lineRule="atLeast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20598C" w:rsidRPr="00A96690" w:rsidRDefault="0020598C" w:rsidP="00A96690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hu-HU"/>
        </w:rPr>
      </w:pPr>
    </w:p>
    <w:p w:rsidR="0020598C" w:rsidRDefault="0020598C"/>
    <w:sectPr w:rsidR="0020598C" w:rsidSect="00C335BD">
      <w:headerReference w:type="default" r:id="rId12"/>
      <w:pgSz w:w="11906" w:h="16838"/>
      <w:pgMar w:top="1417" w:right="1417" w:bottom="1134" w:left="1417" w:header="708" w:footer="708" w:gutter="0"/>
      <w:cols w:space="708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27B2" w:rsidRDefault="00F827B2" w:rsidP="00D932B4">
      <w:pPr>
        <w:spacing w:after="0" w:line="240" w:lineRule="auto"/>
      </w:pPr>
      <w:r>
        <w:separator/>
      </w:r>
    </w:p>
  </w:endnote>
  <w:endnote w:type="continuationSeparator" w:id="0">
    <w:p w:rsidR="00F827B2" w:rsidRDefault="00F827B2" w:rsidP="00D932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27B2" w:rsidRDefault="00F827B2" w:rsidP="00D932B4">
      <w:pPr>
        <w:spacing w:after="0" w:line="240" w:lineRule="auto"/>
      </w:pPr>
      <w:r>
        <w:separator/>
      </w:r>
    </w:p>
  </w:footnote>
  <w:footnote w:type="continuationSeparator" w:id="0">
    <w:p w:rsidR="00F827B2" w:rsidRDefault="00F827B2" w:rsidP="00D932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598C" w:rsidRDefault="0020598C">
    <w:pPr>
      <w:pStyle w:val="lfej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827FB8"/>
    <w:multiLevelType w:val="hybridMultilevel"/>
    <w:tmpl w:val="9AD8CD2E"/>
    <w:lvl w:ilvl="0" w:tplc="3D7E835A">
      <w:start w:val="1"/>
      <w:numFmt w:val="upperRoman"/>
      <w:lvlText w:val="%1."/>
      <w:lvlJc w:val="left"/>
      <w:pPr>
        <w:ind w:left="1004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364" w:hanging="360"/>
      </w:pPr>
    </w:lvl>
    <w:lvl w:ilvl="2" w:tplc="040E001B" w:tentative="1">
      <w:start w:val="1"/>
      <w:numFmt w:val="lowerRoman"/>
      <w:lvlText w:val="%3."/>
      <w:lvlJc w:val="right"/>
      <w:pPr>
        <w:ind w:left="2084" w:hanging="180"/>
      </w:pPr>
    </w:lvl>
    <w:lvl w:ilvl="3" w:tplc="040E000F" w:tentative="1">
      <w:start w:val="1"/>
      <w:numFmt w:val="decimal"/>
      <w:lvlText w:val="%4."/>
      <w:lvlJc w:val="left"/>
      <w:pPr>
        <w:ind w:left="2804" w:hanging="360"/>
      </w:pPr>
    </w:lvl>
    <w:lvl w:ilvl="4" w:tplc="040E0019" w:tentative="1">
      <w:start w:val="1"/>
      <w:numFmt w:val="lowerLetter"/>
      <w:lvlText w:val="%5."/>
      <w:lvlJc w:val="left"/>
      <w:pPr>
        <w:ind w:left="3524" w:hanging="360"/>
      </w:pPr>
    </w:lvl>
    <w:lvl w:ilvl="5" w:tplc="040E001B" w:tentative="1">
      <w:start w:val="1"/>
      <w:numFmt w:val="lowerRoman"/>
      <w:lvlText w:val="%6."/>
      <w:lvlJc w:val="right"/>
      <w:pPr>
        <w:ind w:left="4244" w:hanging="180"/>
      </w:pPr>
    </w:lvl>
    <w:lvl w:ilvl="6" w:tplc="040E000F" w:tentative="1">
      <w:start w:val="1"/>
      <w:numFmt w:val="decimal"/>
      <w:lvlText w:val="%7."/>
      <w:lvlJc w:val="left"/>
      <w:pPr>
        <w:ind w:left="4964" w:hanging="360"/>
      </w:pPr>
    </w:lvl>
    <w:lvl w:ilvl="7" w:tplc="040E0019" w:tentative="1">
      <w:start w:val="1"/>
      <w:numFmt w:val="lowerLetter"/>
      <w:lvlText w:val="%8."/>
      <w:lvlJc w:val="left"/>
      <w:pPr>
        <w:ind w:left="5684" w:hanging="360"/>
      </w:pPr>
    </w:lvl>
    <w:lvl w:ilvl="8" w:tplc="040E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67AF0284"/>
    <w:multiLevelType w:val="hybridMultilevel"/>
    <w:tmpl w:val="7AF81672"/>
    <w:lvl w:ilvl="0" w:tplc="5AE44438">
      <w:start w:val="7"/>
      <w:numFmt w:val="bullet"/>
      <w:lvlText w:val="-"/>
      <w:lvlJc w:val="left"/>
      <w:pPr>
        <w:ind w:left="645" w:hanging="360"/>
      </w:pPr>
      <w:rPr>
        <w:rFonts w:ascii="Times New Roman" w:eastAsia="Times New Roman" w:hAnsi="Times New Roman" w:hint="default"/>
      </w:rPr>
    </w:lvl>
    <w:lvl w:ilvl="1" w:tplc="040E0003">
      <w:start w:val="1"/>
      <w:numFmt w:val="bullet"/>
      <w:lvlText w:val="o"/>
      <w:lvlJc w:val="left"/>
      <w:pPr>
        <w:ind w:left="1365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085" w:hanging="360"/>
      </w:pPr>
      <w:rPr>
        <w:rFonts w:ascii="Wingdings" w:hAnsi="Wingdings" w:cs="Wingdings" w:hint="default"/>
      </w:rPr>
    </w:lvl>
    <w:lvl w:ilvl="3" w:tplc="040E0001">
      <w:start w:val="1"/>
      <w:numFmt w:val="bullet"/>
      <w:lvlText w:val=""/>
      <w:lvlJc w:val="left"/>
      <w:pPr>
        <w:ind w:left="2805" w:hanging="360"/>
      </w:pPr>
      <w:rPr>
        <w:rFonts w:ascii="Symbol" w:hAnsi="Symbol" w:cs="Symbol" w:hint="default"/>
      </w:rPr>
    </w:lvl>
    <w:lvl w:ilvl="4" w:tplc="040E0003">
      <w:start w:val="1"/>
      <w:numFmt w:val="bullet"/>
      <w:lvlText w:val="o"/>
      <w:lvlJc w:val="left"/>
      <w:pPr>
        <w:ind w:left="3525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245" w:hanging="360"/>
      </w:pPr>
      <w:rPr>
        <w:rFonts w:ascii="Wingdings" w:hAnsi="Wingdings" w:cs="Wingdings" w:hint="default"/>
      </w:rPr>
    </w:lvl>
    <w:lvl w:ilvl="6" w:tplc="040E0001">
      <w:start w:val="1"/>
      <w:numFmt w:val="bullet"/>
      <w:lvlText w:val=""/>
      <w:lvlJc w:val="left"/>
      <w:pPr>
        <w:ind w:left="4965" w:hanging="360"/>
      </w:pPr>
      <w:rPr>
        <w:rFonts w:ascii="Symbol" w:hAnsi="Symbol" w:cs="Symbol" w:hint="default"/>
      </w:rPr>
    </w:lvl>
    <w:lvl w:ilvl="7" w:tplc="040E0003">
      <w:start w:val="1"/>
      <w:numFmt w:val="bullet"/>
      <w:lvlText w:val="o"/>
      <w:lvlJc w:val="left"/>
      <w:pPr>
        <w:ind w:left="5685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05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A96690"/>
    <w:rsid w:val="00096AC0"/>
    <w:rsid w:val="000B17FA"/>
    <w:rsid w:val="000C56D8"/>
    <w:rsid w:val="00110B71"/>
    <w:rsid w:val="001250BE"/>
    <w:rsid w:val="00174952"/>
    <w:rsid w:val="001F06BF"/>
    <w:rsid w:val="002026BB"/>
    <w:rsid w:val="0020598C"/>
    <w:rsid w:val="0023039E"/>
    <w:rsid w:val="00235C53"/>
    <w:rsid w:val="002C13A7"/>
    <w:rsid w:val="00365CC8"/>
    <w:rsid w:val="00367D95"/>
    <w:rsid w:val="00395B9D"/>
    <w:rsid w:val="00397D84"/>
    <w:rsid w:val="003B7E83"/>
    <w:rsid w:val="003D01E4"/>
    <w:rsid w:val="003D3AD4"/>
    <w:rsid w:val="00407D2B"/>
    <w:rsid w:val="00420CB6"/>
    <w:rsid w:val="004439CB"/>
    <w:rsid w:val="0044479E"/>
    <w:rsid w:val="004716CE"/>
    <w:rsid w:val="00480D41"/>
    <w:rsid w:val="004A023A"/>
    <w:rsid w:val="005847EB"/>
    <w:rsid w:val="005B6F30"/>
    <w:rsid w:val="005C0DEF"/>
    <w:rsid w:val="00617065"/>
    <w:rsid w:val="00663BC0"/>
    <w:rsid w:val="006C7659"/>
    <w:rsid w:val="007078E6"/>
    <w:rsid w:val="00726EB7"/>
    <w:rsid w:val="0073163E"/>
    <w:rsid w:val="0078462D"/>
    <w:rsid w:val="007B340F"/>
    <w:rsid w:val="007E7C9F"/>
    <w:rsid w:val="00816B92"/>
    <w:rsid w:val="00834C2A"/>
    <w:rsid w:val="00872181"/>
    <w:rsid w:val="008722C6"/>
    <w:rsid w:val="0088097B"/>
    <w:rsid w:val="00884368"/>
    <w:rsid w:val="008B0CD2"/>
    <w:rsid w:val="008B6B61"/>
    <w:rsid w:val="008D68DF"/>
    <w:rsid w:val="009444FE"/>
    <w:rsid w:val="00952D9E"/>
    <w:rsid w:val="00967300"/>
    <w:rsid w:val="00992691"/>
    <w:rsid w:val="00A02FB6"/>
    <w:rsid w:val="00A15273"/>
    <w:rsid w:val="00A15AB8"/>
    <w:rsid w:val="00A25217"/>
    <w:rsid w:val="00A2720F"/>
    <w:rsid w:val="00A4527D"/>
    <w:rsid w:val="00A9430A"/>
    <w:rsid w:val="00A96690"/>
    <w:rsid w:val="00AA2A27"/>
    <w:rsid w:val="00AC2B46"/>
    <w:rsid w:val="00B4692A"/>
    <w:rsid w:val="00B6547A"/>
    <w:rsid w:val="00B8708D"/>
    <w:rsid w:val="00BD5FA9"/>
    <w:rsid w:val="00C11502"/>
    <w:rsid w:val="00C12318"/>
    <w:rsid w:val="00C268B5"/>
    <w:rsid w:val="00C335BD"/>
    <w:rsid w:val="00C421EC"/>
    <w:rsid w:val="00C57E4E"/>
    <w:rsid w:val="00CB4A9D"/>
    <w:rsid w:val="00CC6B65"/>
    <w:rsid w:val="00CE761F"/>
    <w:rsid w:val="00D1781F"/>
    <w:rsid w:val="00D304A2"/>
    <w:rsid w:val="00D92C81"/>
    <w:rsid w:val="00D932B4"/>
    <w:rsid w:val="00E34229"/>
    <w:rsid w:val="00E4705E"/>
    <w:rsid w:val="00E50972"/>
    <w:rsid w:val="00E80A8C"/>
    <w:rsid w:val="00EA042D"/>
    <w:rsid w:val="00EA4002"/>
    <w:rsid w:val="00F00534"/>
    <w:rsid w:val="00F24DDA"/>
    <w:rsid w:val="00F6356B"/>
    <w:rsid w:val="00F827B2"/>
    <w:rsid w:val="00F91C0D"/>
    <w:rsid w:val="00F95DCF"/>
    <w:rsid w:val="00FA390D"/>
    <w:rsid w:val="00FE723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96690"/>
    <w:pPr>
      <w:spacing w:after="200" w:line="276" w:lineRule="auto"/>
    </w:pPr>
    <w:rPr>
      <w:rFonts w:cs="Calibri"/>
      <w:lang w:eastAsia="en-US"/>
    </w:rPr>
  </w:style>
  <w:style w:type="paragraph" w:styleId="Cmsor1">
    <w:name w:val="heading 1"/>
    <w:basedOn w:val="Norml"/>
    <w:link w:val="Cmsor1Char"/>
    <w:uiPriority w:val="99"/>
    <w:qFormat/>
    <w:rsid w:val="00A96690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9"/>
    <w:locked/>
    <w:rsid w:val="00A96690"/>
    <w:rPr>
      <w:rFonts w:eastAsia="Times New Roman"/>
      <w:b/>
      <w:bCs/>
      <w:kern w:val="36"/>
      <w:sz w:val="48"/>
      <w:szCs w:val="48"/>
    </w:rPr>
  </w:style>
  <w:style w:type="character" w:styleId="Kiemels2">
    <w:name w:val="Strong"/>
    <w:basedOn w:val="Bekezdsalapbettpusa"/>
    <w:uiPriority w:val="99"/>
    <w:qFormat/>
    <w:rsid w:val="00E50972"/>
    <w:rPr>
      <w:b/>
      <w:bCs/>
    </w:rPr>
  </w:style>
  <w:style w:type="paragraph" w:styleId="lfej">
    <w:name w:val="header"/>
    <w:basedOn w:val="Norml"/>
    <w:link w:val="lfejChar"/>
    <w:uiPriority w:val="99"/>
    <w:rsid w:val="00A966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locked/>
    <w:rsid w:val="00A96690"/>
    <w:rPr>
      <w:rFonts w:eastAsia="Times New Roman"/>
      <w:sz w:val="22"/>
      <w:szCs w:val="22"/>
      <w:lang w:eastAsia="en-US"/>
    </w:rPr>
  </w:style>
  <w:style w:type="character" w:styleId="HTML-idzet">
    <w:name w:val="HTML Cite"/>
    <w:basedOn w:val="Bekezdsalapbettpusa"/>
    <w:uiPriority w:val="99"/>
    <w:semiHidden/>
    <w:rsid w:val="00A96690"/>
    <w:rPr>
      <w:i/>
      <w:iCs/>
    </w:rPr>
  </w:style>
  <w:style w:type="character" w:styleId="Hiperhivatkozs">
    <w:name w:val="Hyperlink"/>
    <w:basedOn w:val="Bekezdsalapbettpusa"/>
    <w:uiPriority w:val="99"/>
    <w:rsid w:val="00A96690"/>
    <w:rPr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rsid w:val="00A96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locked/>
    <w:rsid w:val="00A96690"/>
    <w:rPr>
      <w:rFonts w:ascii="Tahoma" w:hAnsi="Tahoma" w:cs="Tahoma"/>
      <w:sz w:val="16"/>
      <w:szCs w:val="16"/>
      <w:lang w:eastAsia="en-US"/>
    </w:rPr>
  </w:style>
  <w:style w:type="character" w:styleId="Mrltotthiperhivatkozs">
    <w:name w:val="FollowedHyperlink"/>
    <w:basedOn w:val="Bekezdsalapbettpusa"/>
    <w:uiPriority w:val="99"/>
    <w:semiHidden/>
    <w:rsid w:val="00CE761F"/>
    <w:rPr>
      <w:color w:val="800080"/>
      <w:u w:val="single"/>
    </w:rPr>
  </w:style>
  <w:style w:type="paragraph" w:styleId="Listaszerbekezds">
    <w:name w:val="List Paragraph"/>
    <w:basedOn w:val="Norml"/>
    <w:uiPriority w:val="99"/>
    <w:qFormat/>
    <w:rsid w:val="00F6356B"/>
    <w:pPr>
      <w:ind w:left="720"/>
    </w:pPr>
    <w:rPr>
      <w:rFonts w:eastAsia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0767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76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7</Pages>
  <Words>507</Words>
  <Characters>3501</Characters>
  <Application>Microsoft Office Word</Application>
  <DocSecurity>0</DocSecurity>
  <Lines>29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4001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Városi Könyvtár</cp:lastModifiedBy>
  <cp:revision>8</cp:revision>
  <dcterms:created xsi:type="dcterms:W3CDTF">2015-06-08T12:30:00Z</dcterms:created>
  <dcterms:modified xsi:type="dcterms:W3CDTF">2015-12-15T14:15:00Z</dcterms:modified>
</cp:coreProperties>
</file>